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C31E3" w14:textId="28EA01D1" w:rsidR="00825A00" w:rsidRPr="002C6741" w:rsidRDefault="002C6741" w:rsidP="001A113A">
      <w:pPr>
        <w:spacing w:after="0" w:line="240" w:lineRule="auto"/>
        <w:ind w:left="-709"/>
        <w:jc w:val="both"/>
        <w:rPr>
          <w:rFonts w:cstheme="minorHAnsi"/>
          <w:b/>
          <w:color w:val="000000"/>
          <w:sz w:val="24"/>
          <w:szCs w:val="24"/>
        </w:rPr>
      </w:pPr>
      <w:r w:rsidRPr="002C6741">
        <w:rPr>
          <w:rFonts w:cstheme="minorHAnsi"/>
          <w:b/>
          <w:color w:val="000000"/>
          <w:sz w:val="24"/>
          <w:szCs w:val="24"/>
        </w:rPr>
        <w:t>GESTIONE SOSTENIBILE DEL SUOLO IN VIGNETO E OLIVETO</w:t>
      </w:r>
    </w:p>
    <w:p w14:paraId="2C329F51" w14:textId="727B4337" w:rsidR="00825A00" w:rsidRDefault="00825A00" w:rsidP="001A113A">
      <w:pPr>
        <w:spacing w:after="0" w:line="240" w:lineRule="auto"/>
        <w:ind w:left="-709"/>
        <w:jc w:val="both"/>
        <w:rPr>
          <w:rFonts w:cstheme="minorHAnsi"/>
          <w:color w:val="000000"/>
          <w:sz w:val="24"/>
          <w:szCs w:val="24"/>
        </w:rPr>
      </w:pPr>
      <w:r w:rsidRPr="002C6741">
        <w:rPr>
          <w:rFonts w:cstheme="minorHAnsi"/>
          <w:color w:val="000000"/>
          <w:sz w:val="24"/>
          <w:szCs w:val="24"/>
        </w:rPr>
        <w:t>Nel progetto NOVATERRA</w:t>
      </w:r>
      <w:r w:rsidR="003131AA" w:rsidRPr="002C6741">
        <w:rPr>
          <w:rFonts w:cstheme="minorHAnsi"/>
          <w:color w:val="000000"/>
          <w:sz w:val="24"/>
          <w:szCs w:val="24"/>
        </w:rPr>
        <w:t>,</w:t>
      </w:r>
      <w:r w:rsidRPr="002C6741">
        <w:rPr>
          <w:rFonts w:cstheme="minorHAnsi"/>
          <w:color w:val="000000"/>
          <w:sz w:val="24"/>
          <w:szCs w:val="24"/>
        </w:rPr>
        <w:t xml:space="preserve"> </w:t>
      </w:r>
      <w:r w:rsidR="003131AA" w:rsidRPr="002C6741">
        <w:rPr>
          <w:rFonts w:cstheme="minorHAnsi"/>
          <w:color w:val="000000"/>
          <w:sz w:val="24"/>
          <w:szCs w:val="24"/>
        </w:rPr>
        <w:t xml:space="preserve">strategie innovative di gestione del suolo </w:t>
      </w:r>
      <w:r w:rsidRPr="002C6741">
        <w:rPr>
          <w:rFonts w:cstheme="minorHAnsi"/>
          <w:color w:val="000000"/>
          <w:sz w:val="24"/>
          <w:szCs w:val="24"/>
        </w:rPr>
        <w:t>sono state definite mobilitando e integrando le attuali conoscenze relative alle alternative di gestione, tra cui, ad esempio, l'uso di inerbimento permanente o colture di copertura temporanee, margini floreali, diserbo meccanico e fisico e pacciamatura.</w:t>
      </w:r>
    </w:p>
    <w:p w14:paraId="76FF8559" w14:textId="77777777" w:rsidR="001A113A" w:rsidRPr="002C6741" w:rsidRDefault="001A113A" w:rsidP="001A113A">
      <w:pPr>
        <w:spacing w:after="0" w:line="240" w:lineRule="auto"/>
        <w:ind w:left="-709"/>
        <w:jc w:val="both"/>
        <w:rPr>
          <w:rFonts w:cstheme="minorHAnsi"/>
          <w:color w:val="000000"/>
          <w:sz w:val="24"/>
          <w:szCs w:val="24"/>
        </w:rPr>
      </w:pPr>
    </w:p>
    <w:p w14:paraId="2D16B5B4" w14:textId="4FF817E4" w:rsidR="00825A00" w:rsidRDefault="00825A00" w:rsidP="001A113A">
      <w:pPr>
        <w:spacing w:after="0" w:line="240" w:lineRule="auto"/>
        <w:ind w:left="-709"/>
        <w:jc w:val="both"/>
        <w:rPr>
          <w:rFonts w:cstheme="minorHAnsi"/>
          <w:color w:val="000000"/>
          <w:sz w:val="24"/>
          <w:szCs w:val="24"/>
        </w:rPr>
      </w:pPr>
      <w:r w:rsidRPr="002C6741">
        <w:rPr>
          <w:rFonts w:cstheme="minorHAnsi"/>
          <w:color w:val="000000"/>
          <w:sz w:val="24"/>
          <w:szCs w:val="24"/>
        </w:rPr>
        <w:t xml:space="preserve">I risultati di una revisione sistematica della letteratura e di una meta-analisi sono stati utilizzati per sviluppare un'analisi SWOT (punti di forza, di debolezza, opportunità e minacce) </w:t>
      </w:r>
      <w:r w:rsidR="003131AA" w:rsidRPr="002C6741">
        <w:rPr>
          <w:rFonts w:cstheme="minorHAnsi"/>
          <w:color w:val="000000"/>
          <w:sz w:val="24"/>
          <w:szCs w:val="24"/>
        </w:rPr>
        <w:t>con l’obiettivo di</w:t>
      </w:r>
      <w:r w:rsidRPr="002C6741">
        <w:rPr>
          <w:rFonts w:cstheme="minorHAnsi"/>
          <w:color w:val="000000"/>
          <w:sz w:val="24"/>
          <w:szCs w:val="24"/>
        </w:rPr>
        <w:t xml:space="preserve"> identi</w:t>
      </w:r>
      <w:r w:rsidR="003131AA" w:rsidRPr="002C6741">
        <w:rPr>
          <w:rFonts w:cstheme="minorHAnsi"/>
          <w:color w:val="000000"/>
          <w:sz w:val="24"/>
          <w:szCs w:val="24"/>
        </w:rPr>
        <w:t>ficare le migliori alternative</w:t>
      </w:r>
      <w:r w:rsidRPr="002C6741">
        <w:rPr>
          <w:rFonts w:cstheme="minorHAnsi"/>
          <w:color w:val="000000"/>
          <w:sz w:val="24"/>
          <w:szCs w:val="24"/>
        </w:rPr>
        <w:t xml:space="preserve"> per </w:t>
      </w:r>
      <w:r w:rsidR="003131AA" w:rsidRPr="002C6741">
        <w:rPr>
          <w:rFonts w:cstheme="minorHAnsi"/>
          <w:color w:val="000000"/>
          <w:sz w:val="24"/>
          <w:szCs w:val="24"/>
        </w:rPr>
        <w:t>ridurre gli</w:t>
      </w:r>
      <w:r w:rsidRPr="002C6741">
        <w:rPr>
          <w:rFonts w:cstheme="minorHAnsi"/>
          <w:color w:val="000000"/>
          <w:sz w:val="24"/>
          <w:szCs w:val="24"/>
        </w:rPr>
        <w:t xml:space="preserve"> input chimici</w:t>
      </w:r>
      <w:r w:rsidR="003131AA" w:rsidRPr="002C6741">
        <w:rPr>
          <w:rFonts w:cstheme="minorHAnsi"/>
          <w:color w:val="000000"/>
          <w:sz w:val="24"/>
          <w:szCs w:val="24"/>
        </w:rPr>
        <w:t xml:space="preserve"> nella gestione del suolo.</w:t>
      </w:r>
    </w:p>
    <w:p w14:paraId="7BF166BE" w14:textId="77777777" w:rsidR="001A113A" w:rsidRPr="002C6741" w:rsidRDefault="001A113A" w:rsidP="001A113A">
      <w:pPr>
        <w:spacing w:after="0" w:line="240" w:lineRule="auto"/>
        <w:ind w:left="-709"/>
        <w:jc w:val="both"/>
        <w:rPr>
          <w:rFonts w:cstheme="minorHAnsi"/>
          <w:color w:val="000000"/>
          <w:sz w:val="24"/>
          <w:szCs w:val="24"/>
        </w:rPr>
      </w:pPr>
    </w:p>
    <w:p w14:paraId="5B45749C" w14:textId="78C4D79E" w:rsidR="00825A00" w:rsidRDefault="003131AA" w:rsidP="001A113A">
      <w:pPr>
        <w:spacing w:after="0" w:line="240" w:lineRule="auto"/>
        <w:ind w:left="-709"/>
        <w:jc w:val="both"/>
        <w:rPr>
          <w:rFonts w:cstheme="minorHAnsi"/>
          <w:color w:val="000000"/>
          <w:sz w:val="24"/>
          <w:szCs w:val="24"/>
        </w:rPr>
      </w:pPr>
      <w:r w:rsidRPr="002C6741">
        <w:rPr>
          <w:rFonts w:cstheme="minorHAnsi"/>
          <w:color w:val="000000"/>
          <w:sz w:val="24"/>
          <w:szCs w:val="24"/>
        </w:rPr>
        <w:t>Le s</w:t>
      </w:r>
      <w:r w:rsidR="00825A00" w:rsidRPr="002C6741">
        <w:rPr>
          <w:rFonts w:cstheme="minorHAnsi"/>
          <w:color w:val="000000"/>
          <w:sz w:val="24"/>
          <w:szCs w:val="24"/>
        </w:rPr>
        <w:t xml:space="preserve">trategie innovative di gestione del suolo </w:t>
      </w:r>
      <w:r w:rsidRPr="002C6741">
        <w:rPr>
          <w:rFonts w:cstheme="minorHAnsi"/>
          <w:color w:val="000000"/>
          <w:sz w:val="24"/>
          <w:szCs w:val="24"/>
        </w:rPr>
        <w:t xml:space="preserve">identificate </w:t>
      </w:r>
      <w:r w:rsidR="00825A00" w:rsidRPr="002C6741">
        <w:rPr>
          <w:rFonts w:cstheme="minorHAnsi"/>
          <w:color w:val="000000"/>
          <w:sz w:val="24"/>
          <w:szCs w:val="24"/>
        </w:rPr>
        <w:t xml:space="preserve">sono in fase di sperimentazione in </w:t>
      </w:r>
      <w:r w:rsidRPr="002C6741">
        <w:rPr>
          <w:rFonts w:cstheme="minorHAnsi"/>
          <w:color w:val="000000"/>
          <w:sz w:val="24"/>
          <w:szCs w:val="24"/>
        </w:rPr>
        <w:t xml:space="preserve">diverse </w:t>
      </w:r>
      <w:r w:rsidR="00825A00" w:rsidRPr="002C6741">
        <w:rPr>
          <w:rFonts w:cstheme="minorHAnsi"/>
          <w:color w:val="000000"/>
          <w:sz w:val="24"/>
          <w:szCs w:val="24"/>
        </w:rPr>
        <w:t xml:space="preserve">regioni geografiche che rappresentano la variabilità delle condizioni di coltivazione europee. </w:t>
      </w:r>
      <w:r w:rsidRPr="002C6741">
        <w:rPr>
          <w:rFonts w:cstheme="minorHAnsi"/>
          <w:color w:val="000000"/>
          <w:sz w:val="24"/>
          <w:szCs w:val="24"/>
        </w:rPr>
        <w:t xml:space="preserve">Gli esperimenti in vigneto e oliveto sono volti a </w:t>
      </w:r>
      <w:r w:rsidR="00825A00" w:rsidRPr="002C6741">
        <w:rPr>
          <w:rFonts w:cstheme="minorHAnsi"/>
          <w:color w:val="000000"/>
          <w:sz w:val="24"/>
          <w:szCs w:val="24"/>
        </w:rPr>
        <w:t xml:space="preserve">testare </w:t>
      </w:r>
      <w:r w:rsidRPr="002C6741">
        <w:rPr>
          <w:rFonts w:cstheme="minorHAnsi"/>
          <w:color w:val="000000"/>
          <w:sz w:val="24"/>
          <w:szCs w:val="24"/>
        </w:rPr>
        <w:t xml:space="preserve">gli </w:t>
      </w:r>
      <w:r w:rsidR="00825A00" w:rsidRPr="002C6741">
        <w:rPr>
          <w:rFonts w:cstheme="minorHAnsi"/>
          <w:color w:val="000000"/>
          <w:sz w:val="24"/>
          <w:szCs w:val="24"/>
        </w:rPr>
        <w:t xml:space="preserve">aspetti tecnici e superare i limiti delle strategie innovative di gestione del suolo. L'efficacia delle strategie innovative sarà valutata considerando la salute delle piante, il controllo delle infestanti, la biodiversità complessiva (suolo, copertura del suolo), lo stato della </w:t>
      </w:r>
      <w:r w:rsidR="0087723C" w:rsidRPr="002C6741">
        <w:rPr>
          <w:rFonts w:cstheme="minorHAnsi"/>
          <w:color w:val="000000"/>
          <w:sz w:val="24"/>
          <w:szCs w:val="24"/>
        </w:rPr>
        <w:t xml:space="preserve">coltura </w:t>
      </w:r>
      <w:r w:rsidR="00825A00" w:rsidRPr="002C6741">
        <w:rPr>
          <w:rFonts w:cstheme="minorHAnsi"/>
          <w:color w:val="000000"/>
          <w:sz w:val="24"/>
          <w:szCs w:val="24"/>
        </w:rPr>
        <w:t xml:space="preserve">durante la stagione (come, ad esempio, l'equilibrio nutrizionale, l'attività fotosintetica, la presenza di stress idrico, vigore, ecc.) e </w:t>
      </w:r>
      <w:r w:rsidR="0087723C" w:rsidRPr="002C6741">
        <w:rPr>
          <w:rFonts w:cstheme="minorHAnsi"/>
          <w:color w:val="000000"/>
          <w:sz w:val="24"/>
          <w:szCs w:val="24"/>
        </w:rPr>
        <w:t xml:space="preserve">la </w:t>
      </w:r>
      <w:r w:rsidR="00825A00" w:rsidRPr="002C6741">
        <w:rPr>
          <w:rFonts w:cstheme="minorHAnsi"/>
          <w:color w:val="000000"/>
          <w:sz w:val="24"/>
          <w:szCs w:val="24"/>
        </w:rPr>
        <w:t xml:space="preserve">resa </w:t>
      </w:r>
      <w:r w:rsidR="0087723C" w:rsidRPr="002C6741">
        <w:rPr>
          <w:rFonts w:cstheme="minorHAnsi"/>
          <w:color w:val="000000"/>
          <w:sz w:val="24"/>
          <w:szCs w:val="24"/>
        </w:rPr>
        <w:t>produttiva</w:t>
      </w:r>
      <w:r w:rsidR="00825A00" w:rsidRPr="002C6741">
        <w:rPr>
          <w:rFonts w:cstheme="minorHAnsi"/>
          <w:color w:val="000000"/>
          <w:sz w:val="24"/>
          <w:szCs w:val="24"/>
        </w:rPr>
        <w:t xml:space="preserve"> a fine stagione (in quantità e qualità).</w:t>
      </w:r>
    </w:p>
    <w:p w14:paraId="43ABB120" w14:textId="77777777" w:rsidR="001A113A" w:rsidRPr="002C6741" w:rsidRDefault="001A113A" w:rsidP="001A113A">
      <w:pPr>
        <w:spacing w:after="0" w:line="240" w:lineRule="auto"/>
        <w:ind w:left="-709"/>
        <w:jc w:val="both"/>
        <w:rPr>
          <w:rFonts w:cstheme="minorHAnsi"/>
          <w:color w:val="000000"/>
          <w:sz w:val="24"/>
          <w:szCs w:val="24"/>
        </w:rPr>
      </w:pPr>
      <w:bookmarkStart w:id="0" w:name="_GoBack"/>
      <w:bookmarkEnd w:id="0"/>
    </w:p>
    <w:p w14:paraId="51490405" w14:textId="4538BD7E" w:rsidR="00533338" w:rsidRPr="002C6741" w:rsidRDefault="00825A00" w:rsidP="001A113A">
      <w:pPr>
        <w:pStyle w:val="Default"/>
        <w:ind w:left="-709"/>
        <w:jc w:val="both"/>
        <w:rPr>
          <w:rFonts w:asciiTheme="minorHAnsi" w:hAnsiTheme="minorHAnsi" w:cstheme="minorHAnsi"/>
        </w:rPr>
      </w:pPr>
      <w:r w:rsidRPr="002C6741">
        <w:rPr>
          <w:rFonts w:asciiTheme="minorHAnsi" w:hAnsiTheme="minorHAnsi" w:cstheme="minorHAnsi"/>
        </w:rPr>
        <w:t xml:space="preserve">La fase finale </w:t>
      </w:r>
      <w:r w:rsidR="004353CF" w:rsidRPr="002C6741">
        <w:rPr>
          <w:rFonts w:asciiTheme="minorHAnsi" w:hAnsiTheme="minorHAnsi" w:cstheme="minorHAnsi"/>
        </w:rPr>
        <w:t>prevedrà</w:t>
      </w:r>
      <w:r w:rsidRPr="002C6741">
        <w:rPr>
          <w:rFonts w:asciiTheme="minorHAnsi" w:hAnsiTheme="minorHAnsi" w:cstheme="minorHAnsi"/>
        </w:rPr>
        <w:t xml:space="preserve"> una valutazione ex post delle strategie di gestione del suolo. </w:t>
      </w:r>
      <w:r w:rsidR="004353CF" w:rsidRPr="002C6741">
        <w:rPr>
          <w:rFonts w:asciiTheme="minorHAnsi" w:hAnsiTheme="minorHAnsi" w:cstheme="minorHAnsi"/>
        </w:rPr>
        <w:t>In seguito</w:t>
      </w:r>
      <w:r w:rsidRPr="002C6741">
        <w:rPr>
          <w:rFonts w:asciiTheme="minorHAnsi" w:hAnsiTheme="minorHAnsi" w:cstheme="minorHAnsi"/>
        </w:rPr>
        <w:t xml:space="preserve">, verrà avviato un nuovo ciclo di progettazione-valutazione-adeguamento che incorporerà le informazioni del ciclo precedente e </w:t>
      </w:r>
      <w:r w:rsidR="0087723C" w:rsidRPr="002C6741">
        <w:rPr>
          <w:rFonts w:asciiTheme="minorHAnsi" w:hAnsiTheme="minorHAnsi" w:cstheme="minorHAnsi"/>
        </w:rPr>
        <w:t xml:space="preserve">le </w:t>
      </w:r>
      <w:r w:rsidRPr="002C6741">
        <w:rPr>
          <w:rFonts w:asciiTheme="minorHAnsi" w:hAnsiTheme="minorHAnsi" w:cstheme="minorHAnsi"/>
        </w:rPr>
        <w:t>nuove conoscenze. Al termine</w:t>
      </w:r>
      <w:r w:rsidR="0087723C" w:rsidRPr="002C6741">
        <w:rPr>
          <w:rFonts w:asciiTheme="minorHAnsi" w:hAnsiTheme="minorHAnsi" w:cstheme="minorHAnsi"/>
        </w:rPr>
        <w:t xml:space="preserve"> di questo processo</w:t>
      </w:r>
      <w:r w:rsidRPr="002C6741">
        <w:rPr>
          <w:rFonts w:asciiTheme="minorHAnsi" w:hAnsiTheme="minorHAnsi" w:cstheme="minorHAnsi"/>
        </w:rPr>
        <w:t xml:space="preserve">, le strategie innovative saranno implementate in un sistema di supporto alle decisioni (DSS) per </w:t>
      </w:r>
      <w:r w:rsidR="004353CF" w:rsidRPr="002C6741">
        <w:rPr>
          <w:rFonts w:asciiTheme="minorHAnsi" w:hAnsiTheme="minorHAnsi" w:cstheme="minorHAnsi"/>
        </w:rPr>
        <w:t>la</w:t>
      </w:r>
      <w:r w:rsidRPr="002C6741">
        <w:rPr>
          <w:rFonts w:asciiTheme="minorHAnsi" w:hAnsiTheme="minorHAnsi" w:cstheme="minorHAnsi"/>
        </w:rPr>
        <w:t xml:space="preserve"> gestione integrata del suolo. Questo strumento consentirà agli agricoltori di valutare i limiti relativi al</w:t>
      </w:r>
      <w:r w:rsidR="004353CF" w:rsidRPr="002C6741">
        <w:rPr>
          <w:rFonts w:asciiTheme="minorHAnsi" w:hAnsiTheme="minorHAnsi" w:cstheme="minorHAnsi"/>
        </w:rPr>
        <w:t>la gestione del</w:t>
      </w:r>
      <w:r w:rsidRPr="002C6741">
        <w:rPr>
          <w:rFonts w:asciiTheme="minorHAnsi" w:hAnsiTheme="minorHAnsi" w:cstheme="minorHAnsi"/>
        </w:rPr>
        <w:t xml:space="preserve"> suolo nei vigneti e negli oliveti, prendere le giuste decisioni sulle misure di mitigazione necessarie, attuarle seguendo le buone pratiche </w:t>
      </w:r>
      <w:proofErr w:type="spellStart"/>
      <w:r w:rsidRPr="002C6741">
        <w:rPr>
          <w:rFonts w:asciiTheme="minorHAnsi" w:hAnsiTheme="minorHAnsi" w:cstheme="minorHAnsi"/>
        </w:rPr>
        <w:t>agrico</w:t>
      </w:r>
      <w:r w:rsidR="004353CF" w:rsidRPr="002C6741">
        <w:rPr>
          <w:rFonts w:asciiTheme="minorHAnsi" w:hAnsiTheme="minorHAnsi" w:cstheme="minorHAnsi"/>
        </w:rPr>
        <w:t>nomiche</w:t>
      </w:r>
      <w:proofErr w:type="spellEnd"/>
      <w:r w:rsidRPr="002C6741">
        <w:rPr>
          <w:rFonts w:asciiTheme="minorHAnsi" w:hAnsiTheme="minorHAnsi" w:cstheme="minorHAnsi"/>
        </w:rPr>
        <w:t xml:space="preserve"> e, infine, verificare il successo degli interventi.</w:t>
      </w:r>
    </w:p>
    <w:sectPr w:rsidR="00533338" w:rsidRPr="002C6741" w:rsidSect="001A113A">
      <w:headerReference w:type="first" r:id="rId9"/>
      <w:footerReference w:type="first" r:id="rId10"/>
      <w:pgSz w:w="11907" w:h="16839" w:code="9"/>
      <w:pgMar w:top="3403" w:right="907" w:bottom="1418" w:left="153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1ED8F" w14:textId="77777777" w:rsidR="002E4C1A" w:rsidRDefault="002E4C1A" w:rsidP="002B4F8E">
      <w:pPr>
        <w:spacing w:after="0" w:line="240" w:lineRule="auto"/>
      </w:pPr>
      <w:r>
        <w:separator/>
      </w:r>
    </w:p>
  </w:endnote>
  <w:endnote w:type="continuationSeparator" w:id="0">
    <w:p w14:paraId="7CC28F4F" w14:textId="77777777" w:rsidR="002E4C1A" w:rsidRDefault="002E4C1A" w:rsidP="002B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DB464" w14:textId="6F6068BF" w:rsidR="002C6741" w:rsidRDefault="001A113A">
    <w:pPr>
      <w:pStyle w:val="Pidipagina"/>
    </w:pPr>
    <w:r w:rsidRPr="001A113A">
      <w:drawing>
        <wp:anchor distT="0" distB="0" distL="114300" distR="114300" simplePos="0" relativeHeight="251664384" behindDoc="1" locked="0" layoutInCell="1" allowOverlap="1" wp14:anchorId="57B4368A" wp14:editId="70733A28">
          <wp:simplePos x="0" y="0"/>
          <wp:positionH relativeFrom="column">
            <wp:posOffset>1375410</wp:posOffset>
          </wp:positionH>
          <wp:positionV relativeFrom="paragraph">
            <wp:posOffset>-44450</wp:posOffset>
          </wp:positionV>
          <wp:extent cx="1112520" cy="280035"/>
          <wp:effectExtent l="0" t="0" r="0" b="5715"/>
          <wp:wrapNone/>
          <wp:docPr id="394" name="Immagine 394" descr="C:\Users\Liuzzi\Documents\Presentazione Di Noia 2023\logo unap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uzzi\Documents\Presentazione Di Noia 2023\logo unapro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280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113A">
      <w:drawing>
        <wp:anchor distT="0" distB="0" distL="114300" distR="114300" simplePos="0" relativeHeight="251661312" behindDoc="1" locked="0" layoutInCell="1" allowOverlap="1" wp14:anchorId="5F3DB2C0" wp14:editId="609F6723">
          <wp:simplePos x="0" y="0"/>
          <wp:positionH relativeFrom="margin">
            <wp:posOffset>-426720</wp:posOffset>
          </wp:positionH>
          <wp:positionV relativeFrom="paragraph">
            <wp:posOffset>-289560</wp:posOffset>
          </wp:positionV>
          <wp:extent cx="805180" cy="743585"/>
          <wp:effectExtent l="0" t="0" r="0" b="0"/>
          <wp:wrapNone/>
          <wp:docPr id="392" name="Immagine 392" descr="https://www.unaprol.it/wp-content/uploads/2022/09/novate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aprol.it/wp-content/uploads/2022/09/novaterra.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5349" t="12558" r="15349" b="19535"/>
                  <a:stretch/>
                </pic:blipFill>
                <pic:spPr bwMode="auto">
                  <a:xfrm>
                    <a:off x="0" y="0"/>
                    <a:ext cx="805180" cy="743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113A">
      <w:drawing>
        <wp:anchor distT="0" distB="0" distL="114300" distR="114300" simplePos="0" relativeHeight="251662336" behindDoc="1" locked="0" layoutInCell="1" allowOverlap="1" wp14:anchorId="4A2F8696" wp14:editId="2250CEDE">
          <wp:simplePos x="0" y="0"/>
          <wp:positionH relativeFrom="column">
            <wp:posOffset>3565525</wp:posOffset>
          </wp:positionH>
          <wp:positionV relativeFrom="paragraph">
            <wp:posOffset>-53340</wp:posOffset>
          </wp:positionV>
          <wp:extent cx="652145" cy="418465"/>
          <wp:effectExtent l="0" t="0" r="0" b="635"/>
          <wp:wrapNone/>
          <wp:docPr id="393" name="Immagine 393" descr="C:\Users\Liuzzi\Documents\LOGHI\Formato Jpeg\Logo_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uzzi\Documents\LOGHI\Formato Jpeg\Logo_U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2145" cy="418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113A">
      <mc:AlternateContent>
        <mc:Choice Requires="wps">
          <w:drawing>
            <wp:anchor distT="45720" distB="45720" distL="114300" distR="114300" simplePos="0" relativeHeight="251663360" behindDoc="1" locked="0" layoutInCell="1" allowOverlap="1" wp14:anchorId="0429AE1E" wp14:editId="7D60021E">
              <wp:simplePos x="0" y="0"/>
              <wp:positionH relativeFrom="column">
                <wp:posOffset>4240530</wp:posOffset>
              </wp:positionH>
              <wp:positionV relativeFrom="paragraph">
                <wp:posOffset>-97790</wp:posOffset>
              </wp:positionV>
              <wp:extent cx="1760220" cy="518160"/>
              <wp:effectExtent l="0" t="0" r="0" b="0"/>
              <wp:wrapNone/>
              <wp:docPr id="39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518160"/>
                      </a:xfrm>
                      <a:prstGeom prst="rect">
                        <a:avLst/>
                      </a:prstGeom>
                      <a:noFill/>
                      <a:ln w="9525">
                        <a:noFill/>
                        <a:miter lim="800000"/>
                        <a:headEnd/>
                        <a:tailEnd/>
                      </a:ln>
                    </wps:spPr>
                    <wps:txbx>
                      <w:txbxContent>
                        <w:p w14:paraId="199570F8" w14:textId="77777777" w:rsidR="001A113A" w:rsidRPr="005B6446" w:rsidRDefault="001A113A" w:rsidP="001A113A">
                          <w:pPr>
                            <w:spacing w:line="240" w:lineRule="auto"/>
                            <w:rPr>
                              <w:sz w:val="14"/>
                              <w:szCs w:val="14"/>
                            </w:rPr>
                          </w:pPr>
                          <w:r w:rsidRPr="005B6446">
                            <w:rPr>
                              <w:rFonts w:cstheme="minorHAnsi"/>
                              <w:sz w:val="14"/>
                              <w:szCs w:val="14"/>
                            </w:rPr>
                            <w:t>THE NOVATERRA PROJECT HAS RECEIVED FUNDING FROM THE EUROPEAN COMMISSION’S HORIZON 2020 GRANT AGREEMENT NUMBER 101000554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9AE1E" id="_x0000_t202" coordsize="21600,21600" o:spt="202" path="m,l,21600r21600,l21600,xe">
              <v:stroke joinstyle="miter"/>
              <v:path gradientshapeok="t" o:connecttype="rect"/>
            </v:shapetype>
            <v:shape id="Casella di testo 2" o:spid="_x0000_s1026" type="#_x0000_t202" style="position:absolute;margin-left:333.9pt;margin-top:-7.7pt;width:138.6pt;height:40.8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" filled="f" stroked="f">
              <v:textbox>
                <w:txbxContent>
                  <w:p w14:paraId="199570F8" w14:textId="77777777" w:rsidR="001A113A" w:rsidRPr="005B6446" w:rsidRDefault="001A113A" w:rsidP="001A113A">
                    <w:pPr>
                      <w:spacing w:line="240" w:lineRule="auto"/>
                      <w:rPr>
                        <w:sz w:val="14"/>
                        <w:szCs w:val="14"/>
                      </w:rPr>
                    </w:pPr>
                    <w:r w:rsidRPr="005B6446">
                      <w:rPr>
                        <w:rFonts w:cstheme="minorHAnsi"/>
                        <w:sz w:val="14"/>
                        <w:szCs w:val="14"/>
                      </w:rPr>
                      <w:t>THE NOVATERRA PROJECT HAS RECEIVED FUNDING FROM THE EUROPEAN COMMISSION’S HORIZON 2020 GRANT AGREEMENT NUMBER 101000554</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46577" w14:textId="77777777" w:rsidR="002E4C1A" w:rsidRDefault="002E4C1A" w:rsidP="002B4F8E">
      <w:pPr>
        <w:spacing w:after="0" w:line="240" w:lineRule="auto"/>
      </w:pPr>
      <w:r>
        <w:separator/>
      </w:r>
    </w:p>
  </w:footnote>
  <w:footnote w:type="continuationSeparator" w:id="0">
    <w:p w14:paraId="66774D64" w14:textId="77777777" w:rsidR="002E4C1A" w:rsidRDefault="002E4C1A" w:rsidP="002B4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02254" w14:textId="18FA9CB6" w:rsidR="002B4F8E" w:rsidRDefault="002C6741">
    <w:pPr>
      <w:pStyle w:val="Intestazione"/>
    </w:pPr>
    <w:r w:rsidRPr="008B264E">
      <w:rPr>
        <w:rFonts w:ascii="Arial" w:hAnsi="Arial" w:cs="Arial"/>
        <w:b/>
        <w:bCs/>
        <w:noProof/>
        <w:color w:val="6F1D36"/>
        <w:sz w:val="40"/>
        <w:szCs w:val="40"/>
        <w:lang w:eastAsia="it-IT"/>
        <w14:textFill>
          <w14:solidFill>
            <w14:srgbClr w14:val="6F1D36">
              <w14:lumMod w14:val="75000"/>
            </w14:srgbClr>
          </w14:solidFill>
        </w14:textFill>
      </w:rPr>
      <w:drawing>
        <wp:anchor distT="0" distB="0" distL="114300" distR="114300" simplePos="0" relativeHeight="251659264" behindDoc="1" locked="0" layoutInCell="1" allowOverlap="1" wp14:anchorId="615AA332" wp14:editId="75FD0192">
          <wp:simplePos x="0" y="0"/>
          <wp:positionH relativeFrom="page">
            <wp:align>left</wp:align>
          </wp:positionH>
          <wp:positionV relativeFrom="paragraph">
            <wp:posOffset>-719455</wp:posOffset>
          </wp:positionV>
          <wp:extent cx="7543800" cy="1824062"/>
          <wp:effectExtent l="0" t="0" r="0" b="5080"/>
          <wp:wrapNone/>
          <wp:docPr id="26" name="Imatge 4">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8A20CB7-216A-8431-2E48-4B1F006274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4">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8A20CB7-216A-8431-2E48-4B1F00627447}"/>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30037"/>
                  <a:stretch/>
                </pic:blipFill>
                <pic:spPr>
                  <a:xfrm>
                    <a:off x="0" y="0"/>
                    <a:ext cx="7648470" cy="184937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283"/>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38"/>
    <w:rsid w:val="0005106C"/>
    <w:rsid w:val="000B2C80"/>
    <w:rsid w:val="00196200"/>
    <w:rsid w:val="001A113A"/>
    <w:rsid w:val="002B4F8E"/>
    <w:rsid w:val="002C6741"/>
    <w:rsid w:val="002E4C1A"/>
    <w:rsid w:val="003131AA"/>
    <w:rsid w:val="003D40D7"/>
    <w:rsid w:val="004353CF"/>
    <w:rsid w:val="00464B8E"/>
    <w:rsid w:val="004F0FE0"/>
    <w:rsid w:val="00532B51"/>
    <w:rsid w:val="00533338"/>
    <w:rsid w:val="005D0994"/>
    <w:rsid w:val="006F7338"/>
    <w:rsid w:val="00742483"/>
    <w:rsid w:val="007C354A"/>
    <w:rsid w:val="00811FE9"/>
    <w:rsid w:val="008144A1"/>
    <w:rsid w:val="00825A00"/>
    <w:rsid w:val="008321C2"/>
    <w:rsid w:val="0087723C"/>
    <w:rsid w:val="00921121"/>
    <w:rsid w:val="00993B05"/>
    <w:rsid w:val="00A15D90"/>
    <w:rsid w:val="00A543D5"/>
    <w:rsid w:val="00C86013"/>
    <w:rsid w:val="00CA1AE5"/>
    <w:rsid w:val="00D6134A"/>
    <w:rsid w:val="00DD6CFF"/>
    <w:rsid w:val="00ED2BD1"/>
    <w:rsid w:val="00EF7192"/>
    <w:rsid w:val="00F46A32"/>
    <w:rsid w:val="00FC48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DB49E"/>
  <w15:chartTrackingRefBased/>
  <w15:docId w15:val="{61DA49A7-36DE-46B6-813C-FCDB09EA7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333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e">
    <w:name w:val="Revision"/>
    <w:hidden/>
    <w:uiPriority w:val="99"/>
    <w:semiHidden/>
    <w:rsid w:val="00196200"/>
    <w:pPr>
      <w:spacing w:after="0" w:line="240" w:lineRule="auto"/>
    </w:pPr>
  </w:style>
  <w:style w:type="paragraph" w:styleId="Testofumetto">
    <w:name w:val="Balloon Text"/>
    <w:basedOn w:val="Normale"/>
    <w:link w:val="TestofumettoCarattere"/>
    <w:uiPriority w:val="99"/>
    <w:semiHidden/>
    <w:unhideWhenUsed/>
    <w:rsid w:val="0074248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42483"/>
    <w:rPr>
      <w:rFonts w:ascii="Segoe UI" w:hAnsi="Segoe UI" w:cs="Segoe UI"/>
      <w:sz w:val="18"/>
      <w:szCs w:val="18"/>
    </w:rPr>
  </w:style>
  <w:style w:type="paragraph" w:styleId="Intestazione">
    <w:name w:val="header"/>
    <w:basedOn w:val="Normale"/>
    <w:link w:val="IntestazioneCarattere"/>
    <w:uiPriority w:val="99"/>
    <w:unhideWhenUsed/>
    <w:rsid w:val="002B4F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B4F8E"/>
  </w:style>
  <w:style w:type="paragraph" w:styleId="Pidipagina">
    <w:name w:val="footer"/>
    <w:basedOn w:val="Normale"/>
    <w:link w:val="PidipaginaCarattere"/>
    <w:uiPriority w:val="99"/>
    <w:unhideWhenUsed/>
    <w:rsid w:val="002B4F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B4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360739">
      <w:bodyDiv w:val="1"/>
      <w:marLeft w:val="0"/>
      <w:marRight w:val="0"/>
      <w:marTop w:val="0"/>
      <w:marBottom w:val="0"/>
      <w:divBdr>
        <w:top w:val="none" w:sz="0" w:space="0" w:color="auto"/>
        <w:left w:val="none" w:sz="0" w:space="0" w:color="auto"/>
        <w:bottom w:val="none" w:sz="0" w:space="0" w:color="auto"/>
        <w:right w:val="none" w:sz="0" w:space="0" w:color="auto"/>
      </w:divBdr>
    </w:div>
    <w:div w:id="1734963446">
      <w:bodyDiv w:val="1"/>
      <w:marLeft w:val="0"/>
      <w:marRight w:val="0"/>
      <w:marTop w:val="0"/>
      <w:marBottom w:val="0"/>
      <w:divBdr>
        <w:top w:val="none" w:sz="0" w:space="0" w:color="auto"/>
        <w:left w:val="none" w:sz="0" w:space="0" w:color="auto"/>
        <w:bottom w:val="none" w:sz="0" w:space="0" w:color="auto"/>
        <w:right w:val="none" w:sz="0" w:space="0" w:color="auto"/>
      </w:divBdr>
    </w:div>
    <w:div w:id="192572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317EA89B3EE0478A82088D93643F42" ma:contentTypeVersion="14" ma:contentTypeDescription="Creare un nuovo documento." ma:contentTypeScope="" ma:versionID="4a9cdd8cf2fa2a6dea8cda02cf8d50d0">
  <xsd:schema xmlns:xsd="http://www.w3.org/2001/XMLSchema" xmlns:xs="http://www.w3.org/2001/XMLSchema" xmlns:p="http://schemas.microsoft.com/office/2006/metadata/properties" xmlns:ns3="b4a4bc3d-f0f8-40c2-b411-3ced5bfdfbec" xmlns:ns4="8cb92078-605d-47e0-88e4-9d03bdda2c21" targetNamespace="http://schemas.microsoft.com/office/2006/metadata/properties" ma:root="true" ma:fieldsID="b929d62dc63f721342b35e3f178a93c6" ns3:_="" ns4:_="">
    <xsd:import namespace="b4a4bc3d-f0f8-40c2-b411-3ced5bfdfbec"/>
    <xsd:import namespace="8cb92078-605d-47e0-88e4-9d03bdda2c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4bc3d-f0f8-40c2-b411-3ced5bfdf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b92078-605d-47e0-88e4-9d03bdda2c2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SharingHintHash" ma:index="16"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5B6B8-17DE-42D4-9B6F-E001A42B2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4bc3d-f0f8-40c2-b411-3ced5bfdfbec"/>
    <ds:schemaRef ds:uri="8cb92078-605d-47e0-88e4-9d03bdda2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8D6FC6-47D1-4FCC-B6EA-15A1C9F294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ED5379-F712-4053-8D6E-F2AD26C84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317</Words>
  <Characters>1809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Silvano Liuzzi</cp:lastModifiedBy>
  <cp:revision>8</cp:revision>
  <dcterms:created xsi:type="dcterms:W3CDTF">2022-03-24T08:05:00Z</dcterms:created>
  <dcterms:modified xsi:type="dcterms:W3CDTF">2025-02-13T10:39:00Z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0x010100C6317EA89B3EE0478A82088D93643F42</vt:lpwstr>
  </property>
</Properties>
</file>